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5" w:rsidRDefault="00035CB5">
      <w:pPr>
        <w:pStyle w:val="a3"/>
        <w:spacing w:before="5"/>
        <w:rPr>
          <w:sz w:val="24"/>
        </w:rPr>
      </w:pPr>
      <w:bookmarkStart w:id="0" w:name="_GoBack"/>
      <w:bookmarkEnd w:id="0"/>
    </w:p>
    <w:p w:rsidR="00035CB5" w:rsidRDefault="00586E4C">
      <w:pPr>
        <w:pStyle w:val="1"/>
        <w:spacing w:before="48"/>
      </w:pPr>
      <w:r>
        <w:t>Fruit</w:t>
      </w:r>
      <w:r>
        <w:rPr>
          <w:spacing w:val="-3"/>
        </w:rPr>
        <w:t xml:space="preserve"> </w:t>
      </w:r>
      <w:r>
        <w:t>anatomy</w:t>
      </w:r>
    </w:p>
    <w:p w:rsidR="00035CB5" w:rsidRDefault="00586E4C">
      <w:pPr>
        <w:pStyle w:val="a3"/>
        <w:ind w:left="140" w:right="154"/>
        <w:jc w:val="both"/>
      </w:pPr>
      <w:r>
        <w:rPr>
          <w:color w:val="444444"/>
        </w:rPr>
        <w:t>Before going into types of fruits, it may be important to understand some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basic fruit anatomy. </w:t>
      </w:r>
      <w:r>
        <w:rPr>
          <w:b/>
          <w:color w:val="444444"/>
        </w:rPr>
        <w:t xml:space="preserve">Pericarp </w:t>
      </w:r>
      <w:r>
        <w:rPr>
          <w:color w:val="444444"/>
        </w:rPr>
        <w:t>is a term used to describe the tissues of 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fruit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surrounding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seed(s).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It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mainly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refers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wall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of 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ripened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ovary,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but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it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has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also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been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used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reference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fruit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tissues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derived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from other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parts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flower. Pericarps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consist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70"/>
        </w:rPr>
        <w:t xml:space="preserve"> </w:t>
      </w:r>
      <w:r>
        <w:rPr>
          <w:color w:val="444444"/>
        </w:rPr>
        <w:t>three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layers (although not all fruits have all layers): endocarp, mesocarp, and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exocarp (also known as epicarp). The pericarps of </w:t>
      </w:r>
      <w:r>
        <w:rPr>
          <w:b/>
          <w:color w:val="444444"/>
        </w:rPr>
        <w:t xml:space="preserve">true fruits </w:t>
      </w:r>
      <w:r>
        <w:rPr>
          <w:color w:val="444444"/>
        </w:rPr>
        <w:t>consist of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only ovarian tissue, while the pericarps of </w:t>
      </w:r>
      <w:r>
        <w:rPr>
          <w:b/>
          <w:color w:val="444444"/>
        </w:rPr>
        <w:t xml:space="preserve">accessory fruits </w:t>
      </w:r>
      <w:r>
        <w:rPr>
          <w:color w:val="444444"/>
        </w:rPr>
        <w:t>consist of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other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flower parts such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sepals,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petals,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receptacles.</w:t>
      </w:r>
    </w:p>
    <w:p w:rsidR="00035CB5" w:rsidRDefault="0045339B">
      <w:pPr>
        <w:pStyle w:val="a3"/>
        <w:ind w:left="140" w:right="153"/>
        <w:jc w:val="both"/>
      </w:pPr>
      <w:r>
        <w:pict>
          <v:shape id="_x0000_s1045" style="position:absolute;left:0;text-align:left;margin-left:88.6pt;margin-top:.35pt;width:418.3pt;height:225.45pt;z-index:-15898112;mso-position-horizontal-relative:page" coordorigin="1772,7" coordsize="8366,4509" o:spt="100" adj="0,,0" path="m10137,3869r-8365,l1772,4193r,322l10137,4515r,-322l10137,3869xm10137,7l1772,7r,322l1772,650r,322l1772,1293r,322l1772,1937r,324l1772,2582r,322l1772,2904r,322l1772,3547r,322l10137,3869r,-322l10137,3226r,-322l10137,2904r,-322l10137,2261r,-324l10137,1615r,-322l10137,972r,-322l10137,329r,-322xe" stroked="f">
            <v:stroke joinstyle="round"/>
            <v:formulas/>
            <v:path arrowok="t" o:connecttype="segments"/>
            <w10:wrap anchorx="page"/>
          </v:shape>
        </w:pict>
      </w:r>
      <w:r w:rsidR="00586E4C">
        <w:t>Fruits</w:t>
      </w:r>
      <w:r w:rsidR="00586E4C">
        <w:rPr>
          <w:spacing w:val="1"/>
        </w:rPr>
        <w:t xml:space="preserve"> </w:t>
      </w:r>
      <w:r w:rsidR="00586E4C">
        <w:t>can</w:t>
      </w:r>
      <w:r w:rsidR="00586E4C">
        <w:rPr>
          <w:spacing w:val="1"/>
        </w:rPr>
        <w:t xml:space="preserve"> </w:t>
      </w:r>
      <w:r w:rsidR="00586E4C">
        <w:t>be</w:t>
      </w:r>
      <w:r w:rsidR="00586E4C">
        <w:rPr>
          <w:spacing w:val="1"/>
        </w:rPr>
        <w:t xml:space="preserve"> </w:t>
      </w:r>
      <w:r w:rsidR="00586E4C">
        <w:t>either fleshy or dry.</w:t>
      </w:r>
      <w:r w:rsidR="00586E4C">
        <w:rPr>
          <w:spacing w:val="1"/>
        </w:rPr>
        <w:t xml:space="preserve"> </w:t>
      </w:r>
      <w:r w:rsidR="00586E4C">
        <w:t>Tomatoes</w:t>
      </w:r>
      <w:r w:rsidR="00586E4C">
        <w:rPr>
          <w:spacing w:val="1"/>
        </w:rPr>
        <w:t xml:space="preserve"> </w:t>
      </w:r>
      <w:r w:rsidR="00586E4C">
        <w:t>are</w:t>
      </w:r>
      <w:r w:rsidR="00586E4C">
        <w:rPr>
          <w:spacing w:val="1"/>
        </w:rPr>
        <w:t xml:space="preserve"> </w:t>
      </w:r>
      <w:r w:rsidR="00586E4C">
        <w:t>fleshy</w:t>
      </w:r>
      <w:r w:rsidR="00586E4C">
        <w:rPr>
          <w:spacing w:val="1"/>
        </w:rPr>
        <w:t xml:space="preserve"> </w:t>
      </w:r>
      <w:r w:rsidR="00586E4C">
        <w:t>fruits,</w:t>
      </w:r>
      <w:r w:rsidR="00586E4C">
        <w:rPr>
          <w:spacing w:val="1"/>
        </w:rPr>
        <w:t xml:space="preserve"> </w:t>
      </w:r>
      <w:r w:rsidR="00586E4C">
        <w:t>and</w:t>
      </w:r>
      <w:r w:rsidR="00586E4C">
        <w:rPr>
          <w:spacing w:val="1"/>
        </w:rPr>
        <w:t xml:space="preserve"> </w:t>
      </w:r>
      <w:r w:rsidR="00586E4C">
        <w:t>dandelion</w:t>
      </w:r>
      <w:r w:rsidR="00586E4C">
        <w:rPr>
          <w:spacing w:val="53"/>
        </w:rPr>
        <w:t xml:space="preserve"> </w:t>
      </w:r>
      <w:r w:rsidR="00586E4C">
        <w:t>fluffs</w:t>
      </w:r>
      <w:r w:rsidR="00586E4C">
        <w:rPr>
          <w:spacing w:val="54"/>
        </w:rPr>
        <w:t xml:space="preserve"> </w:t>
      </w:r>
      <w:r w:rsidR="00586E4C">
        <w:t>are</w:t>
      </w:r>
      <w:r w:rsidR="00586E4C">
        <w:rPr>
          <w:spacing w:val="50"/>
        </w:rPr>
        <w:t xml:space="preserve"> </w:t>
      </w:r>
      <w:r w:rsidR="00586E4C">
        <w:t>dry</w:t>
      </w:r>
      <w:r w:rsidR="00586E4C">
        <w:rPr>
          <w:spacing w:val="50"/>
        </w:rPr>
        <w:t xml:space="preserve"> </w:t>
      </w:r>
      <w:r w:rsidR="00586E4C">
        <w:t>fruits.</w:t>
      </w:r>
      <w:r w:rsidR="00586E4C">
        <w:rPr>
          <w:spacing w:val="51"/>
        </w:rPr>
        <w:t xml:space="preserve"> </w:t>
      </w:r>
      <w:r w:rsidR="00586E4C">
        <w:t>Dry</w:t>
      </w:r>
      <w:r w:rsidR="00586E4C">
        <w:rPr>
          <w:spacing w:val="50"/>
        </w:rPr>
        <w:t xml:space="preserve"> </w:t>
      </w:r>
      <w:r w:rsidR="00586E4C">
        <w:t>fruits</w:t>
      </w:r>
      <w:r w:rsidR="00586E4C">
        <w:rPr>
          <w:spacing w:val="51"/>
        </w:rPr>
        <w:t xml:space="preserve"> </w:t>
      </w:r>
      <w:r w:rsidR="00586E4C">
        <w:t>can</w:t>
      </w:r>
      <w:r w:rsidR="00586E4C">
        <w:rPr>
          <w:spacing w:val="54"/>
        </w:rPr>
        <w:t xml:space="preserve"> </w:t>
      </w:r>
      <w:r w:rsidR="00586E4C">
        <w:t>be</w:t>
      </w:r>
      <w:r w:rsidR="00586E4C">
        <w:rPr>
          <w:spacing w:val="53"/>
        </w:rPr>
        <w:t xml:space="preserve"> </w:t>
      </w:r>
      <w:r w:rsidR="00586E4C">
        <w:t>further</w:t>
      </w:r>
      <w:r w:rsidR="00586E4C">
        <w:rPr>
          <w:spacing w:val="52"/>
        </w:rPr>
        <w:t xml:space="preserve"> </w:t>
      </w:r>
      <w:r w:rsidR="00586E4C">
        <w:t>broken</w:t>
      </w:r>
      <w:r w:rsidR="00586E4C">
        <w:rPr>
          <w:spacing w:val="54"/>
        </w:rPr>
        <w:t xml:space="preserve"> </w:t>
      </w:r>
      <w:r w:rsidR="00586E4C">
        <w:t>down</w:t>
      </w:r>
      <w:r w:rsidR="00586E4C">
        <w:rPr>
          <w:spacing w:val="-68"/>
        </w:rPr>
        <w:t xml:space="preserve"> </w:t>
      </w:r>
      <w:r w:rsidR="00586E4C">
        <w:t>into dehiscent</w:t>
      </w:r>
      <w:r w:rsidR="00586E4C">
        <w:rPr>
          <w:spacing w:val="1"/>
        </w:rPr>
        <w:t xml:space="preserve"> </w:t>
      </w:r>
      <w:r w:rsidR="00586E4C">
        <w:t>fruits and indehiscent</w:t>
      </w:r>
      <w:r w:rsidR="00586E4C">
        <w:rPr>
          <w:spacing w:val="1"/>
        </w:rPr>
        <w:t xml:space="preserve"> </w:t>
      </w:r>
      <w:r w:rsidR="00586E4C">
        <w:t>fruits.</w:t>
      </w:r>
      <w:r w:rsidR="00586E4C">
        <w:rPr>
          <w:spacing w:val="1"/>
        </w:rPr>
        <w:t xml:space="preserve"> </w:t>
      </w:r>
      <w:r w:rsidR="00586E4C">
        <w:t>Dehiscent</w:t>
      </w:r>
      <w:r w:rsidR="00586E4C">
        <w:rPr>
          <w:spacing w:val="1"/>
        </w:rPr>
        <w:t xml:space="preserve"> </w:t>
      </w:r>
      <w:r w:rsidR="00586E4C">
        <w:t>fruits</w:t>
      </w:r>
      <w:r w:rsidR="00586E4C">
        <w:rPr>
          <w:spacing w:val="1"/>
        </w:rPr>
        <w:t xml:space="preserve"> </w:t>
      </w:r>
      <w:r w:rsidR="00586E4C">
        <w:t>–</w:t>
      </w:r>
      <w:r w:rsidR="00586E4C">
        <w:rPr>
          <w:spacing w:val="1"/>
        </w:rPr>
        <w:t xml:space="preserve"> </w:t>
      </w:r>
      <w:r w:rsidR="00586E4C">
        <w:t>like</w:t>
      </w:r>
      <w:r w:rsidR="00586E4C">
        <w:rPr>
          <w:spacing w:val="1"/>
        </w:rPr>
        <w:t xml:space="preserve"> </w:t>
      </w:r>
      <w:r w:rsidR="00586E4C">
        <w:t>milkweeds and poppies – break open as they reach maturity, releasing the</w:t>
      </w:r>
      <w:r w:rsidR="00586E4C">
        <w:rPr>
          <w:spacing w:val="-67"/>
        </w:rPr>
        <w:t xml:space="preserve"> </w:t>
      </w:r>
      <w:r w:rsidR="00586E4C">
        <w:t>seeds. Indehiscent fruits – like sunflowers and maples – remain closed at</w:t>
      </w:r>
      <w:r w:rsidR="00586E4C">
        <w:rPr>
          <w:spacing w:val="1"/>
        </w:rPr>
        <w:t xml:space="preserve"> </w:t>
      </w:r>
      <w:r w:rsidR="00586E4C">
        <w:t>maturity, and seeds remain contained until the outer tissues rot or are</w:t>
      </w:r>
      <w:r w:rsidR="00586E4C">
        <w:rPr>
          <w:spacing w:val="1"/>
        </w:rPr>
        <w:t xml:space="preserve"> </w:t>
      </w:r>
      <w:r w:rsidR="00586E4C">
        <w:t>removed by</w:t>
      </w:r>
      <w:r w:rsidR="00586E4C">
        <w:rPr>
          <w:spacing w:val="-3"/>
        </w:rPr>
        <w:t xml:space="preserve"> </w:t>
      </w:r>
      <w:r w:rsidR="00586E4C">
        <w:t>some other agent.</w:t>
      </w:r>
    </w:p>
    <w:p w:rsidR="00035CB5" w:rsidRDefault="00586E4C">
      <w:pPr>
        <w:pStyle w:val="a3"/>
        <w:ind w:left="140" w:right="158"/>
        <w:jc w:val="both"/>
      </w:pPr>
      <w:r>
        <w:t>Most fruits are simple fruits, fruits formed from a single ovary or fused</w:t>
      </w:r>
      <w:r>
        <w:rPr>
          <w:spacing w:val="1"/>
        </w:rPr>
        <w:t xml:space="preserve"> </w:t>
      </w:r>
      <w:r>
        <w:t>ovaries. Compound</w:t>
      </w:r>
      <w:r>
        <w:rPr>
          <w:spacing w:val="1"/>
        </w:rPr>
        <w:t xml:space="preserve"> </w:t>
      </w:r>
      <w:r>
        <w:t>fruits are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ways.</w:t>
      </w:r>
      <w:r>
        <w:rPr>
          <w:spacing w:val="70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carpels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single</w:t>
      </w:r>
      <w:r>
        <w:rPr>
          <w:spacing w:val="70"/>
        </w:rPr>
        <w:t xml:space="preserve"> </w:t>
      </w:r>
      <w:r>
        <w:t>flower</w:t>
      </w:r>
      <w:r>
        <w:rPr>
          <w:spacing w:val="70"/>
        </w:rPr>
        <w:t xml:space="preserve"> </w:t>
      </w:r>
      <w:r>
        <w:t>can</w:t>
      </w:r>
      <w:r>
        <w:rPr>
          <w:spacing w:val="70"/>
        </w:rPr>
        <w:t xml:space="preserve"> </w:t>
      </w:r>
      <w:r>
        <w:t>fuse</w:t>
      </w:r>
      <w:r>
        <w:rPr>
          <w:spacing w:val="70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form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fruit,</w:t>
      </w:r>
      <w:r>
        <w:rPr>
          <w:spacing w:val="70"/>
        </w:rPr>
        <w:t xml:space="preserve"> </w:t>
      </w:r>
      <w:r>
        <w:t>which</w:t>
      </w:r>
      <w:r>
        <w:rPr>
          <w:spacing w:val="70"/>
        </w:rPr>
        <w:t xml:space="preserve"> </w:t>
      </w:r>
      <w:r>
        <w:t>is</w:t>
      </w:r>
      <w:r>
        <w:rPr>
          <w:spacing w:val="70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aggregate</w:t>
      </w:r>
      <w:r>
        <w:rPr>
          <w:spacing w:val="54"/>
        </w:rPr>
        <w:t xml:space="preserve"> </w:t>
      </w:r>
      <w:r>
        <w:t>fruit;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>fruits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inflorescence</w:t>
      </w:r>
      <w:r>
        <w:rPr>
          <w:spacing w:val="51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fuse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form</w:t>
      </w:r>
      <w:r>
        <w:rPr>
          <w:spacing w:val="46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single fruit, which is called a multiple fruit. A raspberry is an example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fruit,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pineapple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fruit.</w:t>
      </w:r>
    </w:p>
    <w:p w:rsidR="00035CB5" w:rsidRDefault="00035CB5">
      <w:pPr>
        <w:pStyle w:val="a3"/>
        <w:spacing w:before="2"/>
        <w:rPr>
          <w:sz w:val="20"/>
        </w:rPr>
      </w:pPr>
    </w:p>
    <w:p w:rsidR="00035CB5" w:rsidRDefault="00586E4C">
      <w:pPr>
        <w:pStyle w:val="a3"/>
        <w:spacing w:before="89" w:line="322" w:lineRule="exact"/>
        <w:ind w:left="140"/>
        <w:jc w:val="both"/>
      </w:pP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pericarp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is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divided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into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three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distinct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sections:</w:t>
      </w:r>
    </w:p>
    <w:p w:rsidR="00035CB5" w:rsidRDefault="00586E4C">
      <w:pPr>
        <w:pStyle w:val="a3"/>
        <w:ind w:left="140" w:right="163"/>
        <w:jc w:val="both"/>
      </w:pPr>
      <w:r>
        <w:rPr>
          <w:noProof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135512</wp:posOffset>
            </wp:positionV>
            <wp:extent cx="68706" cy="68452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53535"/>
        </w:rPr>
        <w:t xml:space="preserve">The first </w:t>
      </w:r>
      <w:r>
        <w:rPr>
          <w:color w:val="353535"/>
        </w:rPr>
        <w:t>is the endocarp, or inner layer or better known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70"/>
        </w:rPr>
        <w:t xml:space="preserve"> </w:t>
      </w:r>
      <w:r>
        <w:rPr>
          <w:color w:val="353535"/>
        </w:rPr>
        <w:t>most people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as the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hard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pit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of the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fruit.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Inside the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endocarp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is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seed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fruit.</w:t>
      </w:r>
    </w:p>
    <w:p w:rsidR="00035CB5" w:rsidRDefault="00586E4C">
      <w:pPr>
        <w:pStyle w:val="a3"/>
        <w:ind w:left="140" w:right="160"/>
        <w:jc w:val="both"/>
      </w:pPr>
      <w:r>
        <w:rPr>
          <w:b/>
          <w:color w:val="353535"/>
        </w:rPr>
        <w:t xml:space="preserve">The second </w:t>
      </w:r>
      <w:r>
        <w:rPr>
          <w:color w:val="353535"/>
        </w:rPr>
        <w:t>section is the mesocarp, or middle layer and is what most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people would consider the flesh of the fruit and is the majority of the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mass.</w:t>
      </w:r>
    </w:p>
    <w:p w:rsidR="00035CB5" w:rsidRDefault="00586E4C">
      <w:pPr>
        <w:pStyle w:val="a3"/>
        <w:spacing w:before="1" w:after="7"/>
        <w:ind w:left="140"/>
        <w:jc w:val="both"/>
      </w:pPr>
      <w:r>
        <w:rPr>
          <w:b/>
          <w:color w:val="353535"/>
        </w:rPr>
        <w:t>The</w:t>
      </w:r>
      <w:r>
        <w:rPr>
          <w:b/>
          <w:color w:val="353535"/>
          <w:spacing w:val="-2"/>
        </w:rPr>
        <w:t xml:space="preserve"> </w:t>
      </w:r>
      <w:r>
        <w:rPr>
          <w:b/>
          <w:color w:val="353535"/>
        </w:rPr>
        <w:t>exocarp</w:t>
      </w:r>
      <w:r>
        <w:rPr>
          <w:color w:val="353535"/>
        </w:rPr>
        <w:t>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outer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layer makes up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skin of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fruit.</w:t>
      </w:r>
    </w:p>
    <w:p w:rsidR="00035CB5" w:rsidRDefault="0045339B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18.3pt;height:151.75pt;mso-position-horizontal-relative:char;mso-position-vertical-relative:line" coordsize="8366,3035">
            <v:rect id="_x0000_s1040" style="position:absolute;width:8366;height:32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8;top:319;width:8310;height:2715">
              <v:imagedata r:id="rId9" o:title=""/>
            </v:shape>
            <w10:wrap type="none"/>
            <w10:anchorlock/>
          </v:group>
        </w:pict>
      </w:r>
    </w:p>
    <w:p w:rsidR="00035CB5" w:rsidRDefault="00586E4C">
      <w:pPr>
        <w:pStyle w:val="a3"/>
        <w:spacing w:line="296" w:lineRule="exact"/>
        <w:ind w:left="125" w:right="143"/>
        <w:jc w:val="center"/>
      </w:pPr>
      <w:r>
        <w:lastRenderedPageBreak/>
        <w:t>Part</w:t>
      </w:r>
      <w:r>
        <w:rPr>
          <w:spacing w:val="-4"/>
        </w:rPr>
        <w:t xml:space="preserve"> </w:t>
      </w:r>
      <w:r>
        <w:t>of fruits</w:t>
      </w:r>
    </w:p>
    <w:p w:rsidR="00035CB5" w:rsidRDefault="00035CB5">
      <w:pPr>
        <w:spacing w:line="296" w:lineRule="exact"/>
        <w:jc w:val="center"/>
        <w:sectPr w:rsidR="00035CB5">
          <w:headerReference w:type="default" r:id="rId10"/>
          <w:footerReference w:type="default" r:id="rId11"/>
          <w:pgSz w:w="11910" w:h="16840"/>
          <w:pgMar w:top="1380" w:right="1640" w:bottom="1880" w:left="1660" w:header="714" w:footer="1694" w:gutter="0"/>
          <w:pgNumType w:start="7"/>
          <w:cols w:space="720"/>
        </w:sectPr>
      </w:pPr>
    </w:p>
    <w:p w:rsidR="00035CB5" w:rsidRDefault="00035CB5">
      <w:pPr>
        <w:pStyle w:val="a3"/>
        <w:spacing w:before="3"/>
        <w:rPr>
          <w:sz w:val="4"/>
        </w:rPr>
      </w:pPr>
    </w:p>
    <w:p w:rsidR="00035CB5" w:rsidRDefault="00586E4C">
      <w:pPr>
        <w:pStyle w:val="a3"/>
        <w:ind w:left="7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15353" cy="3419855"/>
            <wp:effectExtent l="0" t="0" r="0" b="0"/>
            <wp:docPr id="4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353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B5" w:rsidRDefault="00035CB5">
      <w:pPr>
        <w:pStyle w:val="a3"/>
        <w:spacing w:before="4"/>
        <w:rPr>
          <w:sz w:val="21"/>
        </w:rPr>
      </w:pPr>
    </w:p>
    <w:p w:rsidR="00035CB5" w:rsidRDefault="00586E4C">
      <w:pPr>
        <w:pStyle w:val="1"/>
        <w:spacing w:before="89"/>
        <w:jc w:val="left"/>
      </w:pPr>
      <w:r>
        <w:rPr>
          <w:color w:val="333333"/>
        </w:rPr>
        <w:t>External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Anatomy</w:t>
      </w:r>
    </w:p>
    <w:p w:rsidR="00035CB5" w:rsidRDefault="00586E4C">
      <w:pPr>
        <w:pStyle w:val="a4"/>
        <w:numPr>
          <w:ilvl w:val="1"/>
          <w:numId w:val="1"/>
        </w:numPr>
        <w:tabs>
          <w:tab w:val="left" w:pos="620"/>
          <w:tab w:val="left" w:pos="621"/>
        </w:tabs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z w:val="28"/>
        </w:rPr>
        <w:t>Seed coat</w:t>
      </w:r>
      <w:r>
        <w:rPr>
          <w:color w:val="333333"/>
          <w:sz w:val="28"/>
        </w:rPr>
        <w:t>: The protective, outer layer of the seed. Seed coats develop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from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integuments of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the ovule.</w:t>
      </w:r>
    </w:p>
    <w:p w:rsidR="00035CB5" w:rsidRDefault="00586E4C">
      <w:pPr>
        <w:pStyle w:val="a4"/>
        <w:numPr>
          <w:ilvl w:val="1"/>
          <w:numId w:val="1"/>
        </w:numPr>
        <w:tabs>
          <w:tab w:val="left" w:pos="620"/>
          <w:tab w:val="left" w:pos="621"/>
        </w:tabs>
        <w:spacing w:line="322" w:lineRule="exact"/>
        <w:ind w:right="0" w:hanging="361"/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z w:val="28"/>
        </w:rPr>
        <w:t>Micropyle</w:t>
      </w:r>
      <w:r>
        <w:rPr>
          <w:color w:val="333333"/>
          <w:sz w:val="28"/>
        </w:rPr>
        <w:t>: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tiny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hole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through the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seed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coat.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928"/>
        </w:tabs>
        <w:ind w:right="154"/>
        <w:jc w:val="left"/>
        <w:rPr>
          <w:rFonts w:ascii="Courier New" w:hAnsi="Courier New"/>
          <w:color w:val="333333"/>
          <w:sz w:val="20"/>
        </w:rPr>
      </w:pPr>
      <w:r>
        <w:rPr>
          <w:color w:val="333333"/>
          <w:sz w:val="28"/>
        </w:rPr>
        <w:t>Initially,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this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is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hole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through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integuments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utilized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by</w:t>
      </w:r>
      <w:r>
        <w:rPr>
          <w:color w:val="333333"/>
          <w:spacing w:val="34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sperm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to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fertilize the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egg.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928"/>
        </w:tabs>
        <w:spacing w:line="321" w:lineRule="exact"/>
        <w:ind w:left="927" w:right="0" w:hanging="188"/>
        <w:jc w:val="left"/>
        <w:rPr>
          <w:rFonts w:ascii="Courier New" w:hAnsi="Courier New"/>
          <w:color w:val="333333"/>
          <w:sz w:val="20"/>
        </w:rPr>
      </w:pPr>
      <w:r>
        <w:rPr>
          <w:color w:val="333333"/>
          <w:sz w:val="28"/>
        </w:rPr>
        <w:t>Later,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this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hole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allows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water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enter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seed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during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imbibition.</w:t>
      </w:r>
    </w:p>
    <w:p w:rsidR="00035CB5" w:rsidRDefault="0045339B">
      <w:pPr>
        <w:pStyle w:val="a4"/>
        <w:numPr>
          <w:ilvl w:val="1"/>
          <w:numId w:val="1"/>
        </w:numPr>
        <w:tabs>
          <w:tab w:val="left" w:pos="620"/>
          <w:tab w:val="left" w:pos="621"/>
        </w:tabs>
        <w:spacing w:line="322" w:lineRule="exact"/>
        <w:ind w:right="0" w:hanging="361"/>
        <w:jc w:val="left"/>
        <w:rPr>
          <w:rFonts w:ascii="Symbol" w:hAnsi="Symbol"/>
          <w:color w:val="333333"/>
          <w:sz w:val="20"/>
        </w:rPr>
      </w:pPr>
      <w:r>
        <w:pict>
          <v:group id="_x0000_s1034" style="position:absolute;left:0;text-align:left;margin-left:95.05pt;margin-top:9.75pt;width:140.1pt;height:136.6pt;z-index:-15897600;mso-position-horizontal-relative:page" coordorigin="1901,195" coordsize="2802,2732">
            <v:shape id="_x0000_s1037" style="position:absolute;left:1901;top:1174;width:1678;height:1753" coordorigin="1901,1175" coordsize="1678,1753" o:spt="100" adj="0,,0" path="m2522,2712r-8,-7l2510,2701r-6,7l2498,2714r-7,6l2477,2733r-14,9l2449,2748r-13,2l2424,2748r-13,-7l2396,2729r-18,-17l2260,2594r13,-10l2283,2577r3,-2l2299,2565r12,-9l2322,2546r11,-9l2343,2528r9,-9l2385,2482r25,-37l2427,2409r8,-36l2436,2342r,-4l2430,2307r-2,-5l2416,2278r-21,-26l2376,2236r-22,-11l2351,2224r,208l2347,2457r-8,24l2326,2503r-17,20l2302,2530r-9,8l2282,2547r-9,7l2264,2562r-11,7l2242,2577r-93,-93l2074,2408r11,-16l2096,2377r11,-12l2116,2354r16,-14l2148,2328r17,-10l2183,2310r18,-5l2219,2302r17,1l2254,2306r18,6l2288,2320r15,10l2317,2342r16,20l2344,2384r6,23l2351,2432r,-208l2331,2218r-26,-3l2279,2217r-26,5l2227,2231r-25,12l2176,2259r-29,21l2117,2306r-32,32l1936,2486r-35,35l1905,2525r4,3l1912,2532r6,-6l1925,2520r6,-7l1945,2501r14,-9l1973,2486r14,-2l1998,2486r13,7l2027,2505r18,16l2307,2784r15,16l2333,2814r7,11l2343,2835r,15l2338,2866r-10,15l2315,2897r-19,19l2300,2920r7,7l2484,2750r38,-38xm2897,2337r-11,-11l2875,2337r-11,8l2855,2352r-9,4l2834,2361r-10,1l2815,2360r-9,-4l2795,2350r-10,-8l2774,2332,2642,2201r-4,-22l2635,2159r,-17l2636,2126r1,-9l2640,2110r10,-10l2661,2095r18,-3l2691,2089r11,-4l2711,2080r7,-6l2727,2065r5,-11l2733,2043r1,-12l2730,2021r-16,-16l2702,2001r-16,2l2675,2006r-11,5l2653,2018r-10,9l2624,2053r-10,34l2611,2127r6,49l2555,2114r-15,16l2471,2265r15,7l2492,2260r7,-10l2513,2236r7,-4l2534,2229r8,1l2549,2234r8,6l2570,2252r17,16l2609,2289r117,117l2734,2415r5,7l2742,2426r5,10l2748,2445r-3,10l2740,2465r-6,11l2725,2487r-12,13l2724,2510r173,-173xm3237,1928r-2,-29l3229,1869r-9,-28l3208,1815r-14,-22l3190,1789r,181l3188,1993r-6,22l3171,2035r-16,18l3129,2073r-28,13l3069,2090r-35,-3l2999,2077r-34,-16l2932,2040r-30,-27l2885,1995r-14,-19l2860,1958r-7,-18l2848,1923r-1,-17l2848,1890r4,-15l2857,1861r7,-13l2872,1837r10,-10l2903,1809r23,-12l2951,1790r26,-2l3017,1795r39,14l3094,1832r37,33l3157,1893r18,27l3186,1946r4,24l3190,1789r,-1l3177,1773r-28,-23l3117,1734r-34,-10l3044,1720r-45,4l2955,1738r-42,24l2874,1796r-20,22l2837,1841r-14,25l2812,1893r-8,28l2800,1950r1,29l2806,2009r9,29l2826,2064r15,23l2858,2107r28,23l2917,2147r34,10l2989,2162r46,-2l3079,2147r42,-23l3160,2090r22,-24l3201,2041r14,-27l3227,1986r7,-29l3237,1928xm3578,1655r-10,-10l3537,1675r-12,10l3513,1693r-13,4l3487,1699r-11,-3l3462,1689r-15,-12l3429,1661,3248,1480r87,-87l3314,1372r-87,87l3220,1452r-42,-42l3156,1386r-15,-19l3132,1354r-4,-10l3126,1334r,-10l3127,1315r3,-10l3134,1296r7,-9l3148,1278r10,-9l3168,1263r11,-4l3189,1256r11,-1l3212,1255r29,2l3253,1256r10,-1l3271,1253r10,-2l3288,1246r13,-13l3306,1224r2,-23l3305,1192r-6,-6l3290,1179r-12,-4l3264,1175r-16,2l3222,1185r-24,11l3176,1210r-20,18l3137,1249r-16,23l3108,1295r-10,25l3092,1345r-3,25l3090,1393r5,23l3103,1438r11,22l3129,1481r19,21l3166,1520r-66,66l3122,1607r65,-66l3368,1722r13,13l3391,1747r7,10l3403,1765r3,11l3406,1787r-8,24l3391,1822r-25,25l3376,1857r202,-202xe" fillcolor="#4f81bc" stroked="f">
              <v:fill opacity="32896f"/>
              <v:stroke joinstyle="round"/>
              <v:formulas/>
              <v:path arrowok="t" o:connecttype="segments"/>
            </v:shape>
            <v:shape id="_x0000_s1036" type="#_x0000_t75" style="position:absolute;left:3612;top:1463;width:108;height:108">
              <v:imagedata r:id="rId13" o:title=""/>
            </v:shape>
            <v:shape id="_x0000_s1035" style="position:absolute;left:3582;top:195;width:1121;height:1051" coordorigin="3582,195" coordsize="1121,1051" o:spt="100" adj="0,,0" path="m4365,741r-2,-58l4349,630r-25,-49l4297,548r-10,-12l4282,532r,280l4274,864r-19,49l4227,959r-38,44l4171,1020r-20,17l4128,1055r-26,19l3868,840r-37,-37l3756,728r17,-24l3790,682r17,-20l3823,644r46,-39l3916,575r50,-19l4017,548r51,2l4117,563r46,24l4206,624r36,43l4267,713r13,48l4282,812r,-280l4254,508r-35,-22l4181,470r-40,-10l4099,457r-41,4l4017,470r-39,16l3936,509r-46,33l3840,585r-54,51l3582,840r4,4l3589,847r4,4l3599,845r13,-13l3626,820r14,-9l3654,805r14,-2l3679,805r13,6l3708,823r18,17l3988,1102r15,16l4014,1132r7,13l4024,1155r,15l4019,1185r-10,15l3996,1216r-13,13l3977,1235r11,11l4160,1074r52,-52l4276,950r47,-71l4353,810r12,-69xm4703,531r-11,-11l4681,531r-10,8l4661,546r-9,4l4640,554r-10,2l4621,553r-9,-3l4602,544r-11,-8l4580,526,4448,395r-4,-22l4442,353r-1,-18l4442,320r2,-9l4446,304r10,-10l4467,289r18,-3l4497,282r11,-4l4517,273r7,-6l4533,258r5,-10l4540,225r-3,-10l4520,198r-12,-3l4492,197r-11,3l4470,204r-11,8l4449,221r-19,26l4420,280r-3,41l4423,369r-61,-61l4346,323r-69,136l4282,462r10,4l4298,453r7,-9l4319,430r7,-5l4340,422r8,2l4356,428r8,6l4376,445r17,17l4415,483r106,106l4540,609r6,7l4549,620r4,10l4554,639r-3,9l4547,658r-7,11l4531,681r-12,12l4530,704,4703,531xe" fillcolor="#4f81bc" stroked="f">
              <v:fill opacity="32896f"/>
              <v:stroke joinstyle="round"/>
              <v:formulas/>
              <v:path arrowok="t" o:connecttype="segments"/>
            </v:shape>
            <w10:wrap anchorx="page"/>
          </v:group>
        </w:pict>
      </w:r>
      <w:r w:rsidR="00586E4C">
        <w:rPr>
          <w:noProof/>
        </w:rPr>
        <w:drawing>
          <wp:anchor distT="0" distB="0" distL="0" distR="0" simplePos="0" relativeHeight="487419392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182638</wp:posOffset>
            </wp:positionV>
            <wp:extent cx="68706" cy="68452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E4C">
        <w:rPr>
          <w:b/>
          <w:color w:val="333333"/>
          <w:sz w:val="28"/>
        </w:rPr>
        <w:t>Hilum</w:t>
      </w:r>
      <w:r w:rsidR="00586E4C">
        <w:rPr>
          <w:b/>
          <w:color w:val="333333"/>
          <w:spacing w:val="-5"/>
          <w:sz w:val="28"/>
        </w:rPr>
        <w:t xml:space="preserve"> </w:t>
      </w:r>
      <w:r w:rsidR="00586E4C">
        <w:rPr>
          <w:color w:val="333333"/>
          <w:sz w:val="28"/>
        </w:rPr>
        <w:t>–</w:t>
      </w:r>
      <w:r w:rsidR="00586E4C">
        <w:rPr>
          <w:color w:val="333333"/>
          <w:spacing w:val="-1"/>
          <w:sz w:val="28"/>
        </w:rPr>
        <w:t xml:space="preserve"> </w:t>
      </w:r>
      <w:r w:rsidR="00586E4C">
        <w:rPr>
          <w:color w:val="333333"/>
          <w:sz w:val="28"/>
        </w:rPr>
        <w:t>The scar</w:t>
      </w:r>
      <w:r w:rsidR="00586E4C">
        <w:rPr>
          <w:color w:val="333333"/>
          <w:spacing w:val="-1"/>
          <w:sz w:val="28"/>
        </w:rPr>
        <w:t xml:space="preserve"> </w:t>
      </w:r>
      <w:r w:rsidR="00586E4C">
        <w:rPr>
          <w:color w:val="333333"/>
          <w:sz w:val="28"/>
        </w:rPr>
        <w:t>from</w:t>
      </w:r>
      <w:r w:rsidR="00586E4C">
        <w:rPr>
          <w:color w:val="333333"/>
          <w:spacing w:val="-3"/>
          <w:sz w:val="28"/>
        </w:rPr>
        <w:t xml:space="preserve"> </w:t>
      </w:r>
      <w:r w:rsidR="00586E4C">
        <w:rPr>
          <w:color w:val="333333"/>
          <w:sz w:val="28"/>
        </w:rPr>
        <w:t>the</w:t>
      </w:r>
      <w:r w:rsidR="00586E4C">
        <w:rPr>
          <w:color w:val="333333"/>
          <w:spacing w:val="-2"/>
          <w:sz w:val="28"/>
        </w:rPr>
        <w:t xml:space="preserve"> </w:t>
      </w:r>
      <w:r w:rsidR="00586E4C">
        <w:rPr>
          <w:color w:val="333333"/>
          <w:sz w:val="28"/>
        </w:rPr>
        <w:t>funiculus.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928"/>
        </w:tabs>
        <w:ind w:right="154"/>
        <w:rPr>
          <w:rFonts w:ascii="Courier New" w:hAnsi="Courier New"/>
          <w:color w:val="333333"/>
          <w:sz w:val="20"/>
        </w:rPr>
      </w:pPr>
      <w:r>
        <w:rPr>
          <w:color w:val="333333"/>
          <w:sz w:val="28"/>
        </w:rPr>
        <w:t xml:space="preserve">The </w:t>
      </w:r>
      <w:r>
        <w:rPr>
          <w:b/>
          <w:color w:val="333333"/>
          <w:sz w:val="28"/>
        </w:rPr>
        <w:t xml:space="preserve">funiculus </w:t>
      </w:r>
      <w:r>
        <w:rPr>
          <w:color w:val="333333"/>
          <w:sz w:val="28"/>
        </w:rPr>
        <w:t>is essentially the (umbilical cord) that attached the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parent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plant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developing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seed.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parent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plant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must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transfer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enough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resources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into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developing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seed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that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embryonic plant can grow its first true leaves and begin feeding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itself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through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photosynthesis.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928"/>
        </w:tabs>
        <w:spacing w:before="1"/>
        <w:ind w:left="927" w:right="0" w:hanging="188"/>
        <w:rPr>
          <w:rFonts w:ascii="Courier New" w:hAnsi="Courier New"/>
          <w:color w:val="333333"/>
          <w:sz w:val="20"/>
        </w:rPr>
      </w:pPr>
      <w:r>
        <w:rPr>
          <w:color w:val="333333"/>
          <w:sz w:val="28"/>
        </w:rPr>
        <w:t>Thus,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hilum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is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equivalent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to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person’s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belly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button.</w:t>
      </w:r>
    </w:p>
    <w:p w:rsidR="00035CB5" w:rsidRDefault="00586E4C">
      <w:pPr>
        <w:pStyle w:val="1"/>
        <w:spacing w:line="240" w:lineRule="auto"/>
      </w:pPr>
      <w:r>
        <w:t>Internal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Anatomy</w:t>
      </w:r>
    </w:p>
    <w:p w:rsidR="00035CB5" w:rsidRDefault="00586E4C" w:rsidP="008E6CB3">
      <w:pPr>
        <w:pStyle w:val="a4"/>
        <w:tabs>
          <w:tab w:val="left" w:pos="621"/>
        </w:tabs>
        <w:spacing w:before="45"/>
        <w:ind w:left="620" w:right="152" w:firstLine="0"/>
        <w:rPr>
          <w:rFonts w:ascii="Symbol" w:hAnsi="Symbol"/>
          <w:sz w:val="20"/>
        </w:rPr>
      </w:pPr>
      <w:r>
        <w:rPr>
          <w:b/>
          <w:sz w:val="28"/>
        </w:rPr>
        <w:t xml:space="preserve">Cotyledon </w:t>
      </w:r>
      <w:r>
        <w:rPr>
          <w:sz w:val="28"/>
        </w:rPr>
        <w:t>– The embryonic leaf of seed-bearing plants consisting</w:t>
      </w:r>
      <w:r>
        <w:rPr>
          <w:spacing w:val="1"/>
          <w:sz w:val="28"/>
        </w:rPr>
        <w:t xml:space="preserve"> </w:t>
      </w:r>
      <w:r>
        <w:rPr>
          <w:sz w:val="28"/>
        </w:rPr>
        <w:t>largely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energy-storing</w:t>
      </w:r>
      <w:r>
        <w:rPr>
          <w:spacing w:val="1"/>
          <w:sz w:val="28"/>
        </w:rPr>
        <w:t xml:space="preserve"> </w:t>
      </w:r>
      <w:r>
        <w:rPr>
          <w:sz w:val="28"/>
        </w:rPr>
        <w:t>proteins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nourish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embryo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70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grows. The cotyledons are the first structures out of a germinating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seed. </w:t>
      </w:r>
      <w:r>
        <w:rPr>
          <w:b/>
          <w:sz w:val="28"/>
        </w:rPr>
        <w:t xml:space="preserve">Monocots </w:t>
      </w:r>
      <w:r>
        <w:rPr>
          <w:sz w:val="28"/>
        </w:rPr>
        <w:t xml:space="preserve">have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only   </w:t>
      </w:r>
      <w:r>
        <w:rPr>
          <w:spacing w:val="1"/>
          <w:sz w:val="28"/>
        </w:rPr>
        <w:t xml:space="preserve"> </w:t>
      </w:r>
      <w:r>
        <w:rPr>
          <w:sz w:val="28"/>
        </w:rPr>
        <w:t>a     single     cotyledon     in    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seed. </w:t>
      </w:r>
      <w:r>
        <w:rPr>
          <w:b/>
          <w:sz w:val="28"/>
        </w:rPr>
        <w:t xml:space="preserve">Dicots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two</w:t>
      </w:r>
      <w:r>
        <w:rPr>
          <w:spacing w:val="1"/>
          <w:sz w:val="28"/>
        </w:rPr>
        <w:t xml:space="preserve"> </w:t>
      </w:r>
      <w:r>
        <w:rPr>
          <w:sz w:val="28"/>
        </w:rPr>
        <w:t>cotyledons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seeds.</w:t>
      </w:r>
      <w:r>
        <w:rPr>
          <w:spacing w:val="1"/>
          <w:sz w:val="28"/>
        </w:rPr>
        <w:t xml:space="preserve"> </w:t>
      </w:r>
      <w:r>
        <w:rPr>
          <w:sz w:val="28"/>
        </w:rPr>
        <w:t>Cotyledons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essentially the “baby food” for the growing embryo, but they are not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energy-storing</w:t>
      </w:r>
      <w:r>
        <w:rPr>
          <w:spacing w:val="-1"/>
          <w:sz w:val="28"/>
        </w:rPr>
        <w:t xml:space="preserve"> </w:t>
      </w:r>
      <w:r>
        <w:rPr>
          <w:sz w:val="28"/>
        </w:rPr>
        <w:t>tissue</w:t>
      </w:r>
      <w:r>
        <w:rPr>
          <w:spacing w:val="-1"/>
          <w:sz w:val="28"/>
        </w:rPr>
        <w:t xml:space="preserve"> </w:t>
      </w:r>
      <w:r>
        <w:rPr>
          <w:sz w:val="28"/>
        </w:rPr>
        <w:t>found in</w:t>
      </w:r>
      <w:r>
        <w:rPr>
          <w:spacing w:val="-2"/>
          <w:sz w:val="28"/>
        </w:rPr>
        <w:t xml:space="preserve"> </w:t>
      </w:r>
      <w:r>
        <w:rPr>
          <w:sz w:val="28"/>
        </w:rPr>
        <w:t>seeds.</w:t>
      </w:r>
    </w:p>
    <w:p w:rsidR="00035CB5" w:rsidRDefault="00035CB5">
      <w:pPr>
        <w:jc w:val="both"/>
        <w:rPr>
          <w:rFonts w:ascii="Symbol" w:hAnsi="Symbol"/>
          <w:sz w:val="20"/>
        </w:rPr>
        <w:sectPr w:rsidR="00035CB5">
          <w:pgSz w:w="11910" w:h="16840"/>
          <w:pgMar w:top="1380" w:right="1640" w:bottom="1880" w:left="1660" w:header="714" w:footer="1694" w:gutter="0"/>
          <w:cols w:space="720"/>
        </w:sectPr>
      </w:pPr>
    </w:p>
    <w:p w:rsidR="00035CB5" w:rsidRDefault="00586E4C">
      <w:pPr>
        <w:pStyle w:val="a3"/>
        <w:spacing w:before="43"/>
        <w:ind w:left="260" w:right="154"/>
        <w:jc w:val="both"/>
      </w:pPr>
      <w:r>
        <w:lastRenderedPageBreak/>
        <w:t>Angiosperms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flowering</w:t>
      </w:r>
      <w:r>
        <w:rPr>
          <w:spacing w:val="1"/>
        </w:rPr>
        <w:t xml:space="preserve"> </w:t>
      </w:r>
      <w:r>
        <w:t>plants)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 xml:space="preserve">both </w:t>
      </w:r>
      <w:r>
        <w:rPr>
          <w:b/>
        </w:rPr>
        <w:t xml:space="preserve">endosperm </w:t>
      </w:r>
      <w:r>
        <w:t>and</w:t>
      </w:r>
      <w:r>
        <w:rPr>
          <w:spacing w:val="1"/>
        </w:rPr>
        <w:t xml:space="preserve"> </w:t>
      </w:r>
      <w:r>
        <w:t>cotyledons while gymnosperms (the non-flowering plants) have only a</w:t>
      </w:r>
      <w:r>
        <w:rPr>
          <w:spacing w:val="1"/>
        </w:rPr>
        <w:t xml:space="preserve"> </w:t>
      </w:r>
      <w:r>
        <w:t xml:space="preserve">nutritive </w:t>
      </w:r>
      <w:r>
        <w:rPr>
          <w:b/>
        </w:rPr>
        <w:t>nucellus</w:t>
      </w:r>
      <w:r>
        <w:t>.</w:t>
      </w:r>
      <w:r>
        <w:rPr>
          <w:spacing w:val="1"/>
        </w:rPr>
        <w:t xml:space="preserve"> </w:t>
      </w:r>
      <w:r>
        <w:t>Monocots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dicots</w:t>
      </w:r>
      <w:r>
        <w:rPr>
          <w:spacing w:val="1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cotyledons</w:t>
      </w:r>
      <w:r>
        <w:rPr>
          <w:spacing w:val="1"/>
        </w:rPr>
        <w:t xml:space="preserve"> </w:t>
      </w:r>
      <w:r>
        <w:t>differently.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1101"/>
        </w:tabs>
        <w:spacing w:before="1"/>
        <w:ind w:right="153"/>
        <w:rPr>
          <w:rFonts w:ascii="Courier New" w:hAnsi="Courier New"/>
          <w:sz w:val="20"/>
        </w:rPr>
      </w:pPr>
      <w:r>
        <w:rPr>
          <w:sz w:val="28"/>
        </w:rPr>
        <w:t>Monocots use their cotyledon energy to grow the embryo inside</w:t>
      </w:r>
      <w:r>
        <w:rPr>
          <w:spacing w:val="1"/>
          <w:sz w:val="28"/>
        </w:rPr>
        <w:t xml:space="preserve"> </w:t>
      </w:r>
      <w:r>
        <w:rPr>
          <w:sz w:val="28"/>
        </w:rPr>
        <w:t>the seed and then rely on the endosperm to provide the energy to</w:t>
      </w:r>
      <w:r>
        <w:rPr>
          <w:spacing w:val="1"/>
          <w:sz w:val="28"/>
        </w:rPr>
        <w:t xml:space="preserve"> </w:t>
      </w:r>
      <w:r>
        <w:rPr>
          <w:sz w:val="28"/>
        </w:rPr>
        <w:t>germinate.</w:t>
      </w:r>
      <w:r>
        <w:rPr>
          <w:spacing w:val="-3"/>
          <w:sz w:val="28"/>
        </w:rPr>
        <w:t xml:space="preserve"> </w:t>
      </w:r>
      <w:r>
        <w:rPr>
          <w:sz w:val="28"/>
        </w:rPr>
        <w:t>Thus,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bulk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monocot seeds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endosperm.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1101"/>
        </w:tabs>
        <w:ind w:right="153"/>
        <w:rPr>
          <w:rFonts w:ascii="Courier New" w:hAnsi="Courier New"/>
          <w:sz w:val="20"/>
        </w:rPr>
      </w:pPr>
      <w:r>
        <w:rPr>
          <w:sz w:val="28"/>
        </w:rPr>
        <w:t>Dicots</w:t>
      </w:r>
      <w:r>
        <w:rPr>
          <w:spacing w:val="1"/>
          <w:sz w:val="28"/>
        </w:rPr>
        <w:t xml:space="preserve"> </w:t>
      </w:r>
      <w:r>
        <w:rPr>
          <w:sz w:val="28"/>
        </w:rPr>
        <w:t>use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endosperm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fuel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grow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embryo.</w:t>
      </w:r>
      <w:r>
        <w:rPr>
          <w:spacing w:val="70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energy for germinating comes from the two cotyledons that make</w:t>
      </w:r>
      <w:r>
        <w:rPr>
          <w:spacing w:val="-67"/>
          <w:sz w:val="28"/>
        </w:rPr>
        <w:t xml:space="preserve"> </w:t>
      </w:r>
      <w:r>
        <w:rPr>
          <w:sz w:val="28"/>
        </w:rPr>
        <w:t>up</w:t>
      </w:r>
      <w:r>
        <w:rPr>
          <w:spacing w:val="-3"/>
          <w:sz w:val="28"/>
        </w:rPr>
        <w:t xml:space="preserve"> </w:t>
      </w:r>
      <w:r>
        <w:rPr>
          <w:sz w:val="28"/>
        </w:rPr>
        <w:t>the bulk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these seeds.</w:t>
      </w:r>
    </w:p>
    <w:p w:rsidR="00035CB5" w:rsidRDefault="00586E4C">
      <w:pPr>
        <w:pStyle w:val="a4"/>
        <w:numPr>
          <w:ilvl w:val="1"/>
          <w:numId w:val="1"/>
        </w:numPr>
        <w:tabs>
          <w:tab w:val="left" w:pos="621"/>
        </w:tabs>
        <w:rPr>
          <w:rFonts w:ascii="Symbol" w:hAnsi="Symbol"/>
          <w:sz w:val="20"/>
        </w:rPr>
      </w:pPr>
      <w:r>
        <w:rPr>
          <w:b/>
          <w:sz w:val="28"/>
        </w:rPr>
        <w:t>Embryonic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plant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young</w:t>
      </w:r>
      <w:r>
        <w:rPr>
          <w:spacing w:val="29"/>
          <w:sz w:val="28"/>
        </w:rPr>
        <w:t xml:space="preserve"> </w:t>
      </w:r>
      <w:r>
        <w:rPr>
          <w:sz w:val="28"/>
        </w:rPr>
        <w:t>sporophyte</w:t>
      </w:r>
      <w:r>
        <w:rPr>
          <w:spacing w:val="30"/>
          <w:sz w:val="28"/>
        </w:rPr>
        <w:t xml:space="preserve"> </w:t>
      </w:r>
      <w:r>
        <w:rPr>
          <w:sz w:val="28"/>
        </w:rPr>
        <w:t>in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29"/>
          <w:sz w:val="28"/>
        </w:rPr>
        <w:t xml:space="preserve"> </w:t>
      </w:r>
      <w:r>
        <w:rPr>
          <w:sz w:val="28"/>
        </w:rPr>
        <w:t>seed</w:t>
      </w:r>
      <w:r>
        <w:rPr>
          <w:spacing w:val="27"/>
          <w:sz w:val="28"/>
        </w:rPr>
        <w:t xml:space="preserve"> </w:t>
      </w:r>
      <w:r>
        <w:rPr>
          <w:sz w:val="28"/>
        </w:rPr>
        <w:t>that</w:t>
      </w:r>
      <w:r>
        <w:rPr>
          <w:spacing w:val="30"/>
          <w:sz w:val="28"/>
        </w:rPr>
        <w:t xml:space="preserve"> </w:t>
      </w:r>
      <w:r>
        <w:rPr>
          <w:sz w:val="28"/>
        </w:rPr>
        <w:t>consists</w:t>
      </w:r>
      <w:r>
        <w:rPr>
          <w:spacing w:val="-68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plumule,</w:t>
      </w:r>
      <w:r>
        <w:rPr>
          <w:spacing w:val="-1"/>
          <w:sz w:val="28"/>
        </w:rPr>
        <w:t xml:space="preserve"> </w:t>
      </w:r>
      <w:r>
        <w:rPr>
          <w:sz w:val="28"/>
        </w:rPr>
        <w:t>epicotyl,</w:t>
      </w:r>
      <w:r>
        <w:rPr>
          <w:spacing w:val="-1"/>
          <w:sz w:val="28"/>
        </w:rPr>
        <w:t xml:space="preserve"> </w:t>
      </w:r>
      <w:r>
        <w:rPr>
          <w:sz w:val="28"/>
        </w:rPr>
        <w:t>hypocotyl, and</w:t>
      </w:r>
      <w:r>
        <w:rPr>
          <w:spacing w:val="1"/>
          <w:sz w:val="28"/>
        </w:rPr>
        <w:t xml:space="preserve"> </w:t>
      </w:r>
      <w:r>
        <w:rPr>
          <w:sz w:val="28"/>
        </w:rPr>
        <w:t>radicle.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1101"/>
        </w:tabs>
        <w:ind w:right="154"/>
        <w:rPr>
          <w:rFonts w:ascii="Courier New" w:hAnsi="Courier New"/>
          <w:sz w:val="20"/>
        </w:rPr>
      </w:pPr>
      <w:r>
        <w:rPr>
          <w:b/>
          <w:sz w:val="28"/>
        </w:rPr>
        <w:t xml:space="preserve">Plumule </w:t>
      </w:r>
      <w:r>
        <w:rPr>
          <w:sz w:val="28"/>
        </w:rPr>
        <w:t>– The top of the embryonic plant that represents the</w:t>
      </w:r>
      <w:r>
        <w:rPr>
          <w:spacing w:val="1"/>
          <w:sz w:val="28"/>
        </w:rPr>
        <w:t xml:space="preserve"> </w:t>
      </w:r>
      <w:r>
        <w:rPr>
          <w:sz w:val="28"/>
        </w:rPr>
        <w:t>shoot</w:t>
      </w:r>
      <w:r>
        <w:rPr>
          <w:spacing w:val="-3"/>
          <w:sz w:val="28"/>
        </w:rPr>
        <w:t xml:space="preserve"> </w:t>
      </w:r>
      <w:r>
        <w:rPr>
          <w:sz w:val="28"/>
        </w:rPr>
        <w:t>or embryonic</w:t>
      </w:r>
      <w:r>
        <w:rPr>
          <w:spacing w:val="1"/>
          <w:sz w:val="28"/>
        </w:rPr>
        <w:t xml:space="preserve"> </w:t>
      </w:r>
      <w:r>
        <w:rPr>
          <w:sz w:val="28"/>
        </w:rPr>
        <w:t>stem.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1101"/>
        </w:tabs>
        <w:ind w:right="154"/>
        <w:rPr>
          <w:rFonts w:ascii="Courier New" w:hAnsi="Courier New"/>
          <w:sz w:val="20"/>
        </w:rPr>
      </w:pPr>
      <w:r>
        <w:rPr>
          <w:b/>
          <w:sz w:val="28"/>
        </w:rPr>
        <w:t xml:space="preserve">Epicotyl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very</w:t>
      </w:r>
      <w:r>
        <w:rPr>
          <w:spacing w:val="1"/>
          <w:sz w:val="28"/>
        </w:rPr>
        <w:t xml:space="preserve"> </w:t>
      </w:r>
      <w:r>
        <w:rPr>
          <w:sz w:val="28"/>
        </w:rPr>
        <w:t>tip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plumule.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part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embryonic</w:t>
      </w:r>
      <w:r>
        <w:rPr>
          <w:spacing w:val="1"/>
          <w:sz w:val="28"/>
        </w:rPr>
        <w:t xml:space="preserve"> </w:t>
      </w:r>
      <w:r>
        <w:rPr>
          <w:sz w:val="28"/>
        </w:rPr>
        <w:t>stem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above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embryonic</w:t>
      </w:r>
      <w:r>
        <w:rPr>
          <w:spacing w:val="1"/>
          <w:sz w:val="28"/>
        </w:rPr>
        <w:t xml:space="preserve"> </w:t>
      </w:r>
      <w:r>
        <w:rPr>
          <w:sz w:val="28"/>
        </w:rPr>
        <w:t>attachment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cotyledons.</w:t>
      </w:r>
    </w:p>
    <w:p w:rsidR="00035CB5" w:rsidRDefault="00586E4C">
      <w:pPr>
        <w:pStyle w:val="a4"/>
        <w:numPr>
          <w:ilvl w:val="3"/>
          <w:numId w:val="1"/>
        </w:numPr>
        <w:tabs>
          <w:tab w:val="left" w:pos="1581"/>
        </w:tabs>
        <w:rPr>
          <w:sz w:val="28"/>
        </w:rPr>
      </w:pPr>
      <w:r>
        <w:rPr>
          <w:sz w:val="28"/>
        </w:rPr>
        <w:t>In monocots, the epicotyl will produce the first true leaves of</w:t>
      </w:r>
      <w:r>
        <w:rPr>
          <w:spacing w:val="-67"/>
          <w:sz w:val="28"/>
        </w:rPr>
        <w:t xml:space="preserve"> </w:t>
      </w:r>
      <w:r>
        <w:rPr>
          <w:sz w:val="28"/>
        </w:rPr>
        <w:t>the plant. Monocot epicotyls are surrounded by a protective</w:t>
      </w:r>
      <w:r>
        <w:rPr>
          <w:spacing w:val="1"/>
          <w:sz w:val="28"/>
        </w:rPr>
        <w:t xml:space="preserve"> </w:t>
      </w:r>
      <w:r>
        <w:rPr>
          <w:sz w:val="28"/>
        </w:rPr>
        <w:t>sheath</w:t>
      </w:r>
      <w:r>
        <w:rPr>
          <w:spacing w:val="1"/>
          <w:sz w:val="28"/>
        </w:rPr>
        <w:t xml:space="preserve"> </w:t>
      </w:r>
      <w:r>
        <w:rPr>
          <w:sz w:val="28"/>
        </w:rPr>
        <w:t>referred to as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the </w:t>
      </w:r>
      <w:r>
        <w:rPr>
          <w:b/>
          <w:sz w:val="28"/>
        </w:rPr>
        <w:t>coleoptile</w:t>
      </w:r>
      <w:r>
        <w:rPr>
          <w:sz w:val="28"/>
        </w:rPr>
        <w:t>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1101"/>
        </w:tabs>
        <w:rPr>
          <w:rFonts w:ascii="Courier New" w:hAnsi="Courier New"/>
          <w:sz w:val="20"/>
        </w:rPr>
      </w:pPr>
      <w:r>
        <w:rPr>
          <w:b/>
          <w:sz w:val="28"/>
        </w:rPr>
        <w:t xml:space="preserve">Hypocotyl </w:t>
      </w:r>
      <w:r>
        <w:rPr>
          <w:sz w:val="28"/>
        </w:rPr>
        <w:t>– The part of the embryonic stem that is below the</w:t>
      </w:r>
      <w:r>
        <w:rPr>
          <w:spacing w:val="1"/>
          <w:sz w:val="28"/>
        </w:rPr>
        <w:t xml:space="preserve"> </w:t>
      </w:r>
      <w:r>
        <w:rPr>
          <w:sz w:val="28"/>
        </w:rPr>
        <w:t>attachment point of the cotyledons. The hypocotyl</w:t>
      </w:r>
      <w:r>
        <w:rPr>
          <w:spacing w:val="1"/>
          <w:sz w:val="28"/>
        </w:rPr>
        <w:t xml:space="preserve"> </w:t>
      </w:r>
      <w:r>
        <w:rPr>
          <w:sz w:val="28"/>
        </w:rPr>
        <w:t>is directly</w:t>
      </w:r>
      <w:r>
        <w:rPr>
          <w:spacing w:val="1"/>
          <w:sz w:val="28"/>
        </w:rPr>
        <w:t xml:space="preserve"> </w:t>
      </w:r>
      <w:r>
        <w:rPr>
          <w:sz w:val="28"/>
        </w:rPr>
        <w:t>above</w:t>
      </w:r>
      <w:r>
        <w:rPr>
          <w:spacing w:val="-3"/>
          <w:sz w:val="28"/>
        </w:rPr>
        <w:t xml:space="preserve"> </w:t>
      </w:r>
      <w:r>
        <w:rPr>
          <w:sz w:val="28"/>
        </w:rPr>
        <w:t>the embryo’s</w:t>
      </w:r>
      <w:r>
        <w:rPr>
          <w:spacing w:val="1"/>
          <w:sz w:val="28"/>
        </w:rPr>
        <w:t xml:space="preserve"> </w:t>
      </w:r>
      <w:r>
        <w:rPr>
          <w:sz w:val="28"/>
        </w:rPr>
        <w:t>root.</w:t>
      </w:r>
    </w:p>
    <w:p w:rsidR="00035CB5" w:rsidRDefault="00586E4C">
      <w:pPr>
        <w:pStyle w:val="a4"/>
        <w:numPr>
          <w:ilvl w:val="2"/>
          <w:numId w:val="1"/>
        </w:numPr>
        <w:tabs>
          <w:tab w:val="left" w:pos="1101"/>
        </w:tabs>
        <w:spacing w:before="1" w:line="322" w:lineRule="exact"/>
        <w:ind w:right="0" w:hanging="361"/>
        <w:rPr>
          <w:rFonts w:ascii="Courier New" w:hAnsi="Courier New"/>
          <w:sz w:val="20"/>
        </w:rPr>
      </w:pPr>
      <w:r>
        <w:rPr>
          <w:b/>
          <w:sz w:val="28"/>
        </w:rPr>
        <w:t>Radicle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embryonic</w:t>
      </w:r>
      <w:r>
        <w:rPr>
          <w:spacing w:val="-2"/>
          <w:sz w:val="28"/>
        </w:rPr>
        <w:t xml:space="preserve"> </w:t>
      </w:r>
      <w:r>
        <w:rPr>
          <w:sz w:val="28"/>
        </w:rPr>
        <w:t>root.</w:t>
      </w:r>
    </w:p>
    <w:p w:rsidR="00035CB5" w:rsidRDefault="0045339B">
      <w:pPr>
        <w:pStyle w:val="a4"/>
        <w:numPr>
          <w:ilvl w:val="3"/>
          <w:numId w:val="1"/>
        </w:numPr>
        <w:tabs>
          <w:tab w:val="left" w:pos="1581"/>
        </w:tabs>
        <w:spacing w:after="5"/>
        <w:rPr>
          <w:sz w:val="28"/>
        </w:rPr>
      </w:pPr>
      <w:r>
        <w:pict>
          <v:group id="_x0000_s1030" style="position:absolute;left:0;text-align:left;margin-left:95.05pt;margin-top:22.1pt;width:140.1pt;height:136.6pt;z-index:-15896064;mso-position-horizontal-relative:page" coordorigin="1901,442" coordsize="2802,2732">
            <v:shape id="_x0000_s1033" style="position:absolute;left:1901;top:1421;width:1678;height:1753" coordorigin="1901,1422" coordsize="1678,1753" o:spt="100" adj="0,,0" path="m2522,2960r-8,-8l2510,2949r-6,6l2498,2961r-7,7l2477,2980r-14,9l2449,2995r-13,2l2424,2995r-13,-7l2396,2977r-18,-17l2260,2842r13,-10l2283,2825r3,-3l2299,2812r12,-9l2322,2794r11,-10l2343,2775r9,-9l2385,2729r25,-36l2427,2656r8,-36l2436,2589r,-4l2430,2554r-2,-4l2416,2525r-21,-26l2376,2483r-22,-11l2351,2471r,208l2347,2705r-8,23l2326,2750r-17,20l2302,2777r-9,8l2282,2794r-9,8l2264,2809r-11,8l2242,2825r-93,-94l2074,2656r11,-17l2096,2625r11,-13l2116,2602r16,-15l2148,2575r17,-10l2183,2557r18,-5l2219,2550r17,l2254,2554r18,6l2288,2567r15,10l2317,2589r16,20l2344,2631r6,23l2351,2679r,-208l2331,2465r-26,-2l2279,2464r-26,5l2227,2478r-25,12l2176,2506r-29,22l2117,2554r-32,31l1936,2733r-35,35l1905,2772r4,4l1912,2779r6,-6l1925,2767r6,-6l1945,2748r14,-9l1973,2733r14,-2l1998,2733r13,7l2027,2752r18,17l2307,3031r15,16l2333,3061r7,12l2343,3082r,16l2338,3113r-10,16l2315,3144r-19,19l2300,3167r7,7l2484,2997r38,-37xm2897,2585r-11,-11l2875,2584r-11,9l2855,2599r-9,5l2834,2608r-10,1l2815,2607r-9,-3l2795,2598r-10,-8l2774,2580,2642,2448r-4,-22l2635,2407r,-18l2636,2373r1,-9l2640,2357r10,-9l2661,2343r18,-4l2691,2336r11,-4l2711,2327r7,-6l2727,2312r5,-10l2733,2290r1,-12l2730,2268r-16,-16l2702,2249r-16,1l2675,2253r-11,5l2653,2265r-10,9l2624,2300r-10,34l2611,2375r6,48l2555,2361r-15,16l2471,2513r15,7l2492,2507r7,-10l2513,2483r7,-4l2534,2476r8,2l2549,2482r8,6l2570,2499r17,16l2609,2537r117,117l2734,2663r5,6l2742,2674r5,9l2748,2692r-3,10l2740,2712r-6,11l2725,2735r-12,12l2724,2758r173,-173xm3237,2175r-2,-29l3229,2117r-9,-29l3208,2063r-14,-23l3190,2036r,182l3188,2240r-6,22l3171,2282r-16,19l3129,2321r-28,12l3069,2338r-35,-4l2999,2324r-34,-15l2932,2288r-30,-27l2885,2242r-14,-18l2860,2206r-7,-18l2848,2170r-1,-17l2848,2138r4,-16l2857,2109r7,-13l2872,2084r10,-10l2903,2056r23,-12l2951,2037r26,-1l3017,2042r39,15l3094,2080r37,32l3157,2141r18,27l3186,2193r4,25l3190,2036r,l3177,2020r-28,-22l3117,1981r-34,-10l3044,1967r-45,4l2955,1985r-42,24l2874,2043r-20,22l2837,2089r-14,25l2812,2141r-8,28l2800,2197r1,30l2806,2256r9,29l2826,2311r15,23l2858,2354r28,23l2917,2394r34,11l2989,2410r46,-3l3079,2394r42,-23l3160,2338r22,-24l3201,2288r14,-26l3227,2233r7,-29l3237,2175xm3578,1903r-10,-11l3537,1923r-12,10l3513,1940r-13,5l3487,1946r-11,-2l3462,1937r-15,-12l3429,1908,3248,1728r87,-87l3314,1619r-87,87l3220,1700r-42,-43l3156,1633r-15,-18l3132,1602r-4,-10l3126,1582r,-10l3127,1562r3,-9l3134,1544r7,-9l3148,1526r10,-9l3168,1510r11,-4l3189,1504r11,-1l3212,1502r29,2l3253,1504r10,-1l3271,1501r10,-3l3288,1494r13,-13l3306,1471r2,-23l3305,1439r-6,-6l3290,1426r-12,-3l3264,1422r-16,2l3222,1432r-24,11l3176,1457r-20,18l3137,1497r-16,22l3108,1543r-10,25l3092,1593r-3,24l3090,1641r5,22l3103,1685r11,22l3129,1729r19,20l3166,1767r-66,66l3122,1854r65,-65l3368,1969r13,14l3391,1995r7,10l3403,2013r3,10l3406,2034r-8,24l3391,2069r-25,25l3376,2105r202,-202xe" fillcolor="#4f81bc" stroked="f">
              <v:fill opacity="32896f"/>
              <v:stroke joinstyle="round"/>
              <v:formulas/>
              <v:path arrowok="t" o:connecttype="segments"/>
            </v:shape>
            <v:shape id="_x0000_s1032" type="#_x0000_t75" style="position:absolute;left:3612;top:1711;width:108;height:108">
              <v:imagedata r:id="rId13" o:title=""/>
            </v:shape>
            <v:shape id="_x0000_s1031" style="position:absolute;left:3582;top:442;width:1121;height:1051" coordorigin="3582,442" coordsize="1121,1051" o:spt="100" adj="0,,0" path="m4365,989r-2,-58l4349,877r-25,-49l4297,795r-10,-11l4282,779r,281l4274,1111r-19,49l4227,1207r-38,44l4171,1267r-20,17l4128,1302r-26,19l3868,1087r-37,-37l3756,976r17,-25l3790,929r17,-20l3823,892r46,-40l3916,823r50,-19l4017,795r51,2l4117,810r46,25l4206,871r36,43l4267,960r13,49l4282,1060r,-281l4254,755r-35,-22l4181,718r-40,-10l4099,705r-41,3l4017,718r-39,15l3936,757r-46,33l3840,832r-54,52l3582,1087r4,4l3589,1095r4,3l3599,1092r13,-12l3626,1067r14,-9l3654,1052r14,-2l3679,1052r13,7l3708,1071r18,16l3988,1349r15,17l4014,1380r7,12l4024,1402r,15l4019,1432r-10,16l3996,1463r-13,13l3977,1482r11,11l4160,1321r52,-51l4276,1197r47,-70l4353,1057r12,-68xm4703,778r-11,-10l4681,778r-10,8l4661,793r-9,4l4640,802r-10,1l4621,801r-9,-4l4602,792r-11,-8l4580,773,4448,642r-4,-22l4442,600r-1,-17l4442,567r2,-9l4446,551r10,-9l4467,537r18,-4l4497,530r11,-4l4517,521r7,-6l4533,506r5,-11l4540,472r-3,-10l4520,446r-12,-4l4492,444r-11,3l4470,452r-11,7l4449,468r-19,26l4420,528r-3,41l4423,617r-61,-62l4346,571r-69,135l4282,709r10,5l4298,701r7,-10l4319,677r7,-4l4340,670r8,1l4356,676r8,6l4376,693r17,16l4415,730r106,107l4540,856r6,7l4549,868r4,9l4554,886r-3,10l4547,906r-7,11l4531,928r-12,13l4530,952,4703,778xe" fillcolor="#4f81bc" stroked="f">
              <v:fill opacity="32896f"/>
              <v:stroke joinstyle="round"/>
              <v:formulas/>
              <v:path arrowok="t" o:connecttype="segments"/>
            </v:shape>
            <w10:wrap anchorx="page"/>
          </v:group>
        </w:pict>
      </w:r>
      <w:r w:rsidR="00586E4C">
        <w:rPr>
          <w:noProof/>
        </w:rPr>
        <w:drawing>
          <wp:anchor distT="0" distB="0" distL="0" distR="0" simplePos="0" relativeHeight="487420928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339729</wp:posOffset>
            </wp:positionV>
            <wp:extent cx="68706" cy="68452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E4C">
        <w:rPr>
          <w:sz w:val="28"/>
        </w:rPr>
        <w:t>In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>monocots,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 xml:space="preserve">the </w:t>
      </w:r>
      <w:r w:rsidR="00586E4C">
        <w:rPr>
          <w:b/>
          <w:sz w:val="28"/>
        </w:rPr>
        <w:t xml:space="preserve">coleorhiza </w:t>
      </w:r>
      <w:r w:rsidR="00586E4C">
        <w:rPr>
          <w:sz w:val="28"/>
        </w:rPr>
        <w:t>is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>a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>protective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>sheath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>that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>surrounds</w:t>
      </w:r>
      <w:r w:rsidR="00586E4C">
        <w:rPr>
          <w:spacing w:val="1"/>
          <w:sz w:val="28"/>
        </w:rPr>
        <w:t xml:space="preserve"> </w:t>
      </w:r>
      <w:r w:rsidR="00586E4C">
        <w:rPr>
          <w:sz w:val="28"/>
        </w:rPr>
        <w:t>the radicle.</w:t>
      </w:r>
    </w:p>
    <w:p w:rsidR="00035CB5" w:rsidRDefault="00586E4C">
      <w:pPr>
        <w:pStyle w:val="a3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94096" cy="2760345"/>
            <wp:effectExtent l="0" t="0" r="0" b="0"/>
            <wp:docPr id="5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096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B5" w:rsidRDefault="00035CB5">
      <w:pPr>
        <w:rPr>
          <w:sz w:val="20"/>
        </w:rPr>
        <w:sectPr w:rsidR="00035CB5">
          <w:headerReference w:type="default" r:id="rId15"/>
          <w:footerReference w:type="default" r:id="rId16"/>
          <w:pgSz w:w="11910" w:h="16840"/>
          <w:pgMar w:top="1380" w:right="1640" w:bottom="2280" w:left="1660" w:header="714" w:footer="2085" w:gutter="0"/>
          <w:cols w:space="720"/>
        </w:sectPr>
      </w:pPr>
    </w:p>
    <w:p w:rsidR="00035CB5" w:rsidRDefault="00035CB5">
      <w:pPr>
        <w:pStyle w:val="a3"/>
        <w:spacing w:before="3"/>
        <w:rPr>
          <w:sz w:val="4"/>
        </w:rPr>
      </w:pPr>
    </w:p>
    <w:p w:rsidR="00035CB5" w:rsidRDefault="00586E4C">
      <w:pPr>
        <w:pStyle w:val="a3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71217" cy="3645408"/>
            <wp:effectExtent l="0" t="0" r="0" b="0"/>
            <wp:docPr id="5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217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CB5">
      <w:headerReference w:type="default" r:id="rId18"/>
      <w:footerReference w:type="default" r:id="rId19"/>
      <w:pgSz w:w="11910" w:h="16840"/>
      <w:pgMar w:top="1380" w:right="1640" w:bottom="280" w:left="166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9B" w:rsidRDefault="0045339B">
      <w:r>
        <w:separator/>
      </w:r>
    </w:p>
  </w:endnote>
  <w:endnote w:type="continuationSeparator" w:id="0">
    <w:p w:rsidR="0045339B" w:rsidRDefault="004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5" w:rsidRDefault="0045339B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15pt;margin-top:739.15pt;width:16.05pt;height:24.65pt;z-index:-15906816;mso-position-horizontal-relative:page;mso-position-vertical-relative:page" filled="f" stroked="f">
          <v:textbox inset="0,0,0,0">
            <w:txbxContent>
              <w:p w:rsidR="00035CB5" w:rsidRDefault="00586E4C">
                <w:pPr>
                  <w:pStyle w:val="a3"/>
                  <w:spacing w:before="150"/>
                  <w:ind w:left="12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759E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5" w:rsidRDefault="004533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15pt;margin-top:726.65pt;width:9.05pt;height:17.55pt;z-index:-15905792;mso-position-horizontal-relative:page;mso-position-vertical-relative:page" filled="f" stroked="f">
          <v:textbox inset="0,0,0,0">
            <w:txbxContent>
              <w:p w:rsidR="00035CB5" w:rsidRDefault="00586E4C">
                <w:pPr>
                  <w:pStyle w:val="a3"/>
                  <w:spacing w:before="9"/>
                  <w:ind w:left="20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5" w:rsidRDefault="00035CB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9B" w:rsidRDefault="0045339B">
      <w:r>
        <w:separator/>
      </w:r>
    </w:p>
  </w:footnote>
  <w:footnote w:type="continuationSeparator" w:id="0">
    <w:p w:rsidR="0045339B" w:rsidRDefault="0045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5" w:rsidRDefault="004533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.15pt;margin-top:34.7pt;width:404.4pt;height:35.85pt;z-index:-15907328;mso-position-horizontal-relative:page;mso-position-vertical-relative:page" filled="f" stroked="f">
          <v:textbox inset="0,0,0,0">
            <w:txbxContent>
              <w:p w:rsidR="00035CB5" w:rsidRDefault="00586E4C" w:rsidP="008E6CB3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</w:t>
                </w:r>
                <w:r w:rsidR="008E6CB3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035CB5" w:rsidRDefault="00035CB5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5" w:rsidRDefault="004533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15pt;margin-top:34.7pt;width:404.4pt;height:35.85pt;z-index:-15906304;mso-position-horizontal-relative:page;mso-position-vertical-relative:page" filled="f" stroked="f">
          <v:textbox inset="0,0,0,0">
            <w:txbxContent>
              <w:p w:rsidR="00035CB5" w:rsidRDefault="00586E4C" w:rsidP="008E6CB3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</w:t>
                </w:r>
                <w:r w:rsidR="008E6CB3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035CB5" w:rsidRDefault="00035CB5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5" w:rsidRDefault="004533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15pt;margin-top:34.7pt;width:404.4pt;height:35.85pt;z-index:-15905280;mso-position-horizontal-relative:page;mso-position-vertical-relative:page" filled="f" stroked="f">
          <v:textbox inset="0,0,0,0">
            <w:txbxContent>
              <w:p w:rsidR="00035CB5" w:rsidRDefault="00586E4C" w:rsidP="008E6CB3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</w:t>
                </w:r>
                <w:r w:rsidR="008E6CB3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035CB5" w:rsidRDefault="00035CB5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3024"/>
    <w:multiLevelType w:val="hybridMultilevel"/>
    <w:tmpl w:val="2444A6BC"/>
    <w:lvl w:ilvl="0" w:tplc="16D89EF6">
      <w:numFmt w:val="bullet"/>
      <w:lvlText w:val=""/>
      <w:lvlJc w:val="left"/>
      <w:pPr>
        <w:ind w:left="140" w:hanging="720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F4C8355C">
      <w:numFmt w:val="bullet"/>
      <w:lvlText w:val=""/>
      <w:lvlJc w:val="left"/>
      <w:pPr>
        <w:ind w:left="620" w:hanging="360"/>
      </w:pPr>
      <w:rPr>
        <w:rFonts w:hint="default"/>
        <w:w w:val="99"/>
        <w:lang w:val="en-US" w:eastAsia="en-US" w:bidi="ar-SA"/>
      </w:rPr>
    </w:lvl>
    <w:lvl w:ilvl="2" w:tplc="565C8730">
      <w:numFmt w:val="bullet"/>
      <w:lvlText w:val="o"/>
      <w:lvlJc w:val="left"/>
      <w:pPr>
        <w:ind w:left="1100" w:hanging="360"/>
      </w:pPr>
      <w:rPr>
        <w:rFonts w:hint="default"/>
        <w:w w:val="99"/>
        <w:lang w:val="en-US" w:eastAsia="en-US" w:bidi="ar-SA"/>
      </w:rPr>
    </w:lvl>
    <w:lvl w:ilvl="3" w:tplc="D62CDF72">
      <w:numFmt w:val="bullet"/>
      <w:lvlText w:val=""/>
      <w:lvlJc w:val="left"/>
      <w:pPr>
        <w:ind w:left="1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4" w:tplc="B7907F50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5" w:tplc="827AF31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6" w:tplc="F50686D2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7" w:tplc="9CFCDA86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8" w:tplc="E7B83DB8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5CB5"/>
    <w:rsid w:val="00035CB5"/>
    <w:rsid w:val="0045339B"/>
    <w:rsid w:val="00586E4C"/>
    <w:rsid w:val="008E6CB3"/>
    <w:rsid w:val="00BE4218"/>
    <w:rsid w:val="00E460F0"/>
    <w:rsid w:val="00E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 w:line="319" w:lineRule="exact"/>
      <w:ind w:left="1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0" w:right="15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E6CB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8E6CB3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8E6CB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8E6CB3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8E6CB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6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 w:line="319" w:lineRule="exact"/>
      <w:ind w:left="1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0" w:right="15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E6CB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8E6CB3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8E6CB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8E6CB3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8E6CB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6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ahmed</cp:lastModifiedBy>
  <cp:revision>6</cp:revision>
  <dcterms:created xsi:type="dcterms:W3CDTF">2023-08-14T11:20:00Z</dcterms:created>
  <dcterms:modified xsi:type="dcterms:W3CDTF">2023-09-07T08:03:00Z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2023-08-14T00:00:00Z</vt:filetime>
  </property>
</Properties>
</file>